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2CB" w14:textId="56AFD2D8" w:rsidR="00CD72CD" w:rsidRPr="000473CD" w:rsidRDefault="000473CD" w:rsidP="000473CD">
      <w:pPr>
        <w:ind w:right="-568"/>
        <w:jc w:val="center"/>
        <w:rPr>
          <w:b/>
          <w:bCs/>
        </w:rPr>
      </w:pPr>
      <w:r w:rsidRPr="000473CD">
        <w:rPr>
          <w:b/>
          <w:bCs/>
        </w:rPr>
        <w:t>Podnikatelský balíček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00"/>
        <w:gridCol w:w="5100"/>
        <w:gridCol w:w="980"/>
        <w:gridCol w:w="1220"/>
      </w:tblGrid>
      <w:tr w:rsidR="00560098" w:rsidRPr="00560098" w14:paraId="25609E5C" w14:textId="77777777" w:rsidTr="00560098">
        <w:trPr>
          <w:trHeight w:val="5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02E223E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4E47393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Námět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B329A14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Návrh řešení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4DDCA4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Gestor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9163E4B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Spolupráce</w:t>
            </w:r>
          </w:p>
        </w:tc>
      </w:tr>
      <w:tr w:rsidR="00560098" w:rsidRPr="00560098" w14:paraId="10F96BEA" w14:textId="77777777" w:rsidTr="00560098">
        <w:trPr>
          <w:trHeight w:val="1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0478" w14:textId="7777777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2949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Databáze informačních povinností (DIP)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07A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Zveřejnění povinností podnikatelů v jednom informačním systému a jejich průběžná aktualizace.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B502" w14:textId="7777777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DBA8" w14:textId="77777777" w:rsidR="00560098" w:rsidRPr="00A31A63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dotčené ústřední orgány státní správy</w:t>
            </w:r>
          </w:p>
        </w:tc>
      </w:tr>
      <w:tr w:rsidR="009D0AA5" w:rsidRPr="00560098" w14:paraId="2B418BD0" w14:textId="77777777" w:rsidTr="00560098">
        <w:trPr>
          <w:trHeight w:val="1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08CF" w14:textId="0C9D7C2A" w:rsidR="009D0AA5" w:rsidRPr="00082DAD" w:rsidRDefault="009D0AA5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DBF1" w14:textId="16A6574F" w:rsidR="009D0AA5" w:rsidRPr="00082DAD" w:rsidRDefault="009D0AA5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Portál podnikatele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9839" w14:textId="5A618869" w:rsidR="00AD326A" w:rsidRPr="00082DAD" w:rsidRDefault="00F8689E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ytvořit </w:t>
            </w:r>
            <w:r w:rsidR="001D3718">
              <w:rPr>
                <w:rFonts w:ascii="Calibri" w:eastAsia="Times New Roman" w:hAnsi="Calibri" w:cs="Calibri"/>
                <w:color w:val="000000"/>
                <w:lang w:eastAsia="cs-CZ"/>
              </w:rPr>
              <w:t>jeden centrální web, kde budou k dispozici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elektronické služby veřejné správy vůči podnikatelům</w:t>
            </w:r>
            <w:r w:rsidR="00205BA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D326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>Portál bude sloužit jako rozcestník, odkud může uživatel elektronicky komunikovat s institucemi z jednoho místa</w:t>
            </w:r>
            <w:r w:rsidR="00CB78F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Portál podnikatele bude vytvořen na základě zkušeností Portálu občana.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9D39" w14:textId="2B98E844" w:rsidR="009D0AA5" w:rsidRPr="00082DAD" w:rsidRDefault="009D0AA5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575F" w14:textId="13DA8DDE" w:rsidR="009D0AA5" w:rsidRPr="00082DAD" w:rsidRDefault="009D0AA5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DIA, NAKIT, dotčené orgány veřejné správy</w:t>
            </w:r>
          </w:p>
        </w:tc>
      </w:tr>
      <w:tr w:rsidR="00560098" w:rsidRPr="00560098" w14:paraId="30B92183" w14:textId="77777777" w:rsidTr="00DF3F1A">
        <w:trPr>
          <w:trHeight w:val="11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4E99" w14:textId="77C79D44" w:rsidR="00560098" w:rsidRPr="00560098" w:rsidRDefault="009927DF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18EC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Portál živnostenského podnikání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11AB" w14:textId="61A24B21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Provést úpravy s cílem dosáhnout uživatelsky přívětivější podoby portálu</w:t>
            </w:r>
            <w:r w:rsidR="008C5504">
              <w:rPr>
                <w:rFonts w:ascii="Calibri" w:eastAsia="Times New Roman" w:hAnsi="Calibri" w:cs="Calibri"/>
                <w:color w:val="000000"/>
                <w:lang w:eastAsia="cs-CZ"/>
              </w:rPr>
              <w:t>. Zapojení umělé inteligence, která pomůže uživatelům při řešení jejich podnětů</w:t>
            </w:r>
            <w:r w:rsidR="00082DA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9162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224A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630D1" w:rsidRPr="00560098" w14:paraId="3662CCCB" w14:textId="77777777" w:rsidTr="00DF3F1A">
        <w:trPr>
          <w:trHeight w:val="2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D93C" w14:textId="07576A5B" w:rsidR="00D630D1" w:rsidDel="009927DF" w:rsidRDefault="00D630D1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F7B" w14:textId="09B0978B" w:rsidR="00D630D1" w:rsidRPr="00560098" w:rsidRDefault="00D630D1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Zvýšení limitu pro fotovoltaiku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5FA" w14:textId="6ABAF9EF" w:rsidR="00D630D1" w:rsidRPr="00560098" w:rsidRDefault="00AA0C23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>Zpracovat návrh na navýšení limitu pro fotovoltaiku z</w:t>
            </w:r>
            <w:r w:rsidR="00BC6540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>50</w:t>
            </w:r>
            <w:r w:rsidR="00BC6540">
              <w:rPr>
                <w:rFonts w:ascii="Calibri" w:eastAsia="Times New Roman" w:hAnsi="Calibri" w:cs="Calibri"/>
                <w:color w:val="auto"/>
                <w:lang w:eastAsia="cs-CZ"/>
              </w:rPr>
              <w:t xml:space="preserve"> kW</w:t>
            </w: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 xml:space="preserve"> na 100 kW, do kterého by nebyla nutná výrobní licence od Energetického regulačního úřadu</w:t>
            </w:r>
            <w:r w:rsidR="001D3718">
              <w:rPr>
                <w:rFonts w:ascii="Calibri" w:eastAsia="Times New Roman" w:hAnsi="Calibri" w:cs="Calibri"/>
                <w:color w:val="auto"/>
                <w:lang w:eastAsia="cs-CZ"/>
              </w:rPr>
              <w:t>.</w:t>
            </w: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 xml:space="preserve"> </w:t>
            </w:r>
            <w:r w:rsidR="001D3718">
              <w:rPr>
                <w:color w:val="auto"/>
                <w:lang w:eastAsia="cs-CZ"/>
              </w:rPr>
              <w:t xml:space="preserve"> Navýšení limitu by se týkalo</w:t>
            </w:r>
            <w:r w:rsidRPr="00C36EDF">
              <w:rPr>
                <w:color w:val="auto"/>
                <w:lang w:eastAsia="cs-CZ"/>
              </w:rPr>
              <w:t xml:space="preserve"> drobn</w:t>
            </w:r>
            <w:r w:rsidR="001D3718">
              <w:rPr>
                <w:color w:val="auto"/>
                <w:lang w:eastAsia="cs-CZ"/>
              </w:rPr>
              <w:t>ých</w:t>
            </w:r>
            <w:r w:rsidRPr="00C36EDF">
              <w:rPr>
                <w:color w:val="auto"/>
                <w:lang w:eastAsia="cs-CZ"/>
              </w:rPr>
              <w:t xml:space="preserve"> stav</w:t>
            </w:r>
            <w:r w:rsidR="001D3718">
              <w:rPr>
                <w:color w:val="auto"/>
                <w:lang w:eastAsia="cs-CZ"/>
              </w:rPr>
              <w:t>e</w:t>
            </w:r>
            <w:r w:rsidRPr="00C36EDF">
              <w:rPr>
                <w:color w:val="auto"/>
                <w:lang w:eastAsia="cs-CZ"/>
              </w:rPr>
              <w:t>b s výjimkou stavby vodního díla, kulturní památky a stavby ve zvláště chráněném území, památkové rezervaci nebo památkové zóně, nebo v území vymezeném Ministerstvem obrany nebo Ministerstvem vnitra stanoveném v nařízení vlády.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27B3" w14:textId="5D0D53D3" w:rsidR="00D630D1" w:rsidRPr="00560098" w:rsidRDefault="00D630D1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DA7E" w14:textId="64184DF2" w:rsidR="00D630D1" w:rsidRPr="00560098" w:rsidRDefault="00D630D1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MMR</w:t>
            </w:r>
          </w:p>
        </w:tc>
      </w:tr>
      <w:tr w:rsidR="00560098" w:rsidRPr="00560098" w14:paraId="16A40788" w14:textId="77777777" w:rsidTr="00082DAD">
        <w:trPr>
          <w:trHeight w:val="10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E1E0" w14:textId="7D1784A1" w:rsidR="00560098" w:rsidRPr="00560098" w:rsidRDefault="00C026C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25F7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Aktualizace obsahových náplní jednotlivých živností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B88" w14:textId="741C6C88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Aktualizace obsahových náplní jednotlivých živností v nařízení vlády č. 278/2008 Sb., o obsahových náplních jednotlivých živností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>, aby byl obsah co nejvíc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srozumitelný.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5257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9697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36FA63FE" w14:textId="77777777" w:rsidTr="00082DAD">
        <w:trPr>
          <w:trHeight w:val="3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BCBB" w14:textId="0A48088E" w:rsidR="00560098" w:rsidRPr="00560098" w:rsidRDefault="00C026C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20FB" w14:textId="74D6013E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Řešení problémů souvisejících s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odlišným zápisem předmětu podnikání ve veřejném rejstříku oproti živnostenskému rejstříku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9F2" w14:textId="606DB891" w:rsidR="00A31A63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Vést diskusi o existenci odlišností v zápisech ve veřejném rejstříku a živnostenském rejstříku. Zápis předmětu činnosti do obchodního rejstříku je soukromoprávní povahy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zápis do živnostenského rejstříku povahy veřejnoprávní.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 obchodním rejstříku se zapisuje to, co firma deklaruje ve svých zakladatelských dokumentech. V živnostenském rejstříku jsou činnosti vymezené zákonem. </w:t>
            </w:r>
          </w:p>
          <w:p w14:paraId="04EE0B02" w14:textId="77777777" w:rsidR="00A31A63" w:rsidRDefault="00A31A63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1682F3A" w14:textId="01CB27E3" w:rsidR="00560098" w:rsidRPr="00560098" w:rsidRDefault="00A31A63" w:rsidP="00A31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zajištění právní jistoty a srozumitelnosti je důležité odstranit nesrovnalosti v zápisech mezi oběma rejstříky. Proto navrhujeme 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obecně zvýšit osvětu v této oblasti a zvážit doplnění vysvětlení u údaje </w:t>
            </w:r>
            <w:r w:rsidR="00A02AA3">
              <w:rPr>
                <w:rFonts w:ascii="Calibri" w:eastAsia="Times New Roman" w:hAnsi="Calibri" w:cs="Calibri"/>
                <w:color w:val="000000"/>
                <w:lang w:eastAsia="cs-CZ"/>
              </w:rPr>
              <w:t>„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 činnosti" v obchodním rejstříku.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893A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MS, 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902" w14:textId="097B9BEC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529CF">
              <w:rPr>
                <w:rFonts w:ascii="Calibri" w:eastAsia="Times New Roman" w:hAnsi="Calibri" w:cs="Calibri"/>
                <w:color w:val="000000"/>
                <w:lang w:eastAsia="cs-CZ"/>
              </w:rPr>
              <w:t>FAÚ</w:t>
            </w:r>
          </w:p>
        </w:tc>
      </w:tr>
      <w:tr w:rsidR="00560098" w:rsidRPr="00560098" w14:paraId="291898B5" w14:textId="77777777" w:rsidTr="002C3608">
        <w:trPr>
          <w:trHeight w:val="11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E143" w14:textId="087CF101" w:rsidR="00560098" w:rsidRPr="00560098" w:rsidRDefault="0023597B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6F2" w14:textId="2649A916" w:rsidR="00560098" w:rsidRPr="00560098" w:rsidRDefault="00E158AA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Diskuse nad u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zákonění</w:t>
            </w:r>
            <w:r w:rsidR="00F92685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digitální a elektronické účtenky. 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Jednotný formát pro digitální účtenky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96D" w14:textId="6A6F6B0A" w:rsidR="00A31A63" w:rsidRPr="00560098" w:rsidRDefault="00E158AA" w:rsidP="00F73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Diskuse nad 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legislativní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ukotvení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elektronické a digitální účtenky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zavedení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jednotného formátu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F731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Papírová forma účtenky 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by byla </w:t>
            </w:r>
            <w:r w:rsidR="00F731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pouze na vyžádání zákazníka. 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Digitální účtenku </w:t>
            </w:r>
            <w:r w:rsidR="00F92685">
              <w:rPr>
                <w:rFonts w:ascii="Calibri" w:eastAsia="Times New Roman" w:hAnsi="Calibri" w:cs="Calibri"/>
                <w:color w:val="000000"/>
                <w:lang w:eastAsia="cs-CZ"/>
              </w:rPr>
              <w:t>by bylo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možné získat 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například prostřednictvím aplikace nebo e-mailu, což proces nakupování zrychlí, zjednoduší, zefektivní a zároveň přispěje k </w:t>
            </w:r>
            <w:r w:rsidR="009D588A">
              <w:rPr>
                <w:rFonts w:ascii="Calibri" w:eastAsia="Times New Roman" w:hAnsi="Calibri" w:cs="Calibri"/>
                <w:color w:val="000000"/>
                <w:lang w:eastAsia="cs-CZ"/>
              </w:rPr>
              <w:t>postupnému odstranění situace, kdy se účtenka vytiskne a rovnou „hází do koše“, protože ji zákazník nechce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E9A5" w14:textId="3C36566E" w:rsidR="00560098" w:rsidRPr="00560098" w:rsidRDefault="0023597B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50FB" w14:textId="327CF1FB" w:rsidR="00560098" w:rsidRPr="00560098" w:rsidRDefault="0023597B" w:rsidP="00A70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MF, GFŘ, ÚOOÚ, DIA</w:t>
            </w:r>
          </w:p>
        </w:tc>
      </w:tr>
      <w:tr w:rsidR="00560098" w:rsidRPr="00560098" w14:paraId="4A927F31" w14:textId="77777777" w:rsidTr="00082DAD">
        <w:trPr>
          <w:trHeight w:val="29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2468" w14:textId="0B9E941A" w:rsidR="00560098" w:rsidRPr="00560098" w:rsidRDefault="001D0D77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CA7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Administrace využívání služebního vozidla zaměstnancem k soukromým účelům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C800" w14:textId="77777777" w:rsidR="0089412B" w:rsidRDefault="0089412B" w:rsidP="00560098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 jednoduché vykazování a mapování služební a soukromé cesty je dnes možné využít digitální nástroje. Technické možnosti MPO prodiskutuje s technologickými firmami a například s</w:t>
            </w:r>
            <w:r w:rsidRPr="00D1455A">
              <w:rPr>
                <w:rFonts w:ascii="Calibri" w:hAnsi="Calibri" w:cs="Calibri"/>
                <w:color w:val="000000"/>
                <w:lang w:eastAsia="cs-CZ"/>
              </w:rPr>
              <w:t xml:space="preserve"> iniciativ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ou propodnikave.cz. </w:t>
            </w:r>
          </w:p>
          <w:p w14:paraId="5B96FE72" w14:textId="77777777" w:rsidR="0089412B" w:rsidRDefault="0089412B" w:rsidP="00560098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14:paraId="73C321A6" w14:textId="4B779871" w:rsidR="00560098" w:rsidRDefault="0089412B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Součástí návrhu je také zvýšit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informovanost a povědomí o současném </w:t>
            </w:r>
            <w:r w:rsidR="001D0D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systému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použití vozidla k soukromým účelům a rozpracovat a zveřejnit příklady konkrétních životních situací. </w:t>
            </w:r>
          </w:p>
          <w:p w14:paraId="57B6E876" w14:textId="467E3BA6" w:rsidR="00D1455A" w:rsidRPr="00560098" w:rsidRDefault="00D14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CFE2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E2D8" w14:textId="43030A3E" w:rsidR="00560098" w:rsidRPr="00560098" w:rsidRDefault="00D1455A" w:rsidP="00D14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</w:tr>
      <w:tr w:rsidR="00560098" w:rsidRPr="00560098" w14:paraId="52BC8203" w14:textId="77777777" w:rsidTr="00082DAD">
        <w:trPr>
          <w:trHeight w:val="1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1AE0" w14:textId="144F5787" w:rsidR="00560098" w:rsidRPr="00082DAD" w:rsidRDefault="00922324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C0AB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Sjednocení postupů pracovišť Úřadů práce – závazné posouzení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29EC" w14:textId="17453CD1" w:rsidR="00526D62" w:rsidRPr="00082DAD" w:rsidRDefault="00526D62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Sjednocení postupů pracovišť Úřadů práce</w:t>
            </w:r>
            <w:r w:rsidR="00574109"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 statistickém vykazování</w:t>
            </w: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Zanalyzovat současný stav a na základě výsledků analýzy případě přijmout závazný metodický pokyn.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3FB7" w14:textId="7777777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MPSV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286B" w14:textId="77777777" w:rsidR="00560098" w:rsidRPr="0089412B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Úřad práce ČR</w:t>
            </w:r>
          </w:p>
        </w:tc>
      </w:tr>
      <w:tr w:rsidR="00560098" w:rsidRPr="00560098" w14:paraId="667D5554" w14:textId="77777777" w:rsidTr="00560098">
        <w:trPr>
          <w:trHeight w:val="1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91B8" w14:textId="46875549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223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783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Výplata mzdy v cizí měně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C400" w14:textId="27E26BA9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základě dohody mezi zaměstnavatelem a zaměstnancem </w:t>
            </w:r>
            <w:r w:rsidR="00BC17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rozšířit možnosti výplaty mzdy v cizí měně </w:t>
            </w:r>
            <w:r w:rsidR="00722B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širšímu okruhu zaměstnanců a zanalyzovat možnosti 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sjedná</w:t>
            </w:r>
            <w:r w:rsidR="00722B36">
              <w:rPr>
                <w:rFonts w:ascii="Calibri" w:eastAsia="Times New Roman" w:hAnsi="Calibri" w:cs="Calibri"/>
                <w:color w:val="000000"/>
                <w:lang w:eastAsia="cs-CZ"/>
              </w:rPr>
              <w:t>vá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ní </w:t>
            </w:r>
            <w:r w:rsidR="00722B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mezd v eurech i zaměstnancům, kteří 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nemají místo výkonu práce v zahraničí.</w:t>
            </w:r>
            <w:r w:rsidR="001B02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možnosti sjednávání mezd v cizí měně budeme dále intenzivně jednat.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EB72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MPSV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5E24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MF, ČNB</w:t>
            </w:r>
          </w:p>
        </w:tc>
      </w:tr>
      <w:tr w:rsidR="00560098" w:rsidRPr="00560098" w14:paraId="44980358" w14:textId="77777777" w:rsidTr="002C3608">
        <w:trPr>
          <w:trHeight w:val="1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77F1" w14:textId="2D0059A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22324"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F21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Zjednodušit převody vozidel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768A" w14:textId="7E4C1D9E" w:rsidR="0089412B" w:rsidRDefault="0089412B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přepisu vozidel je nutné provádět evidenční kontrolu vozidla, což administrativně zatěžuje nové majitele. Proto navrhujeme </w:t>
            </w:r>
            <w:r w:rsidR="00BE07FC"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  <w:r w:rsidR="00AF416E">
              <w:rPr>
                <w:rFonts w:ascii="Calibri" w:eastAsia="Times New Roman" w:hAnsi="Calibri" w:cs="Calibri"/>
                <w:color w:val="000000"/>
                <w:lang w:eastAsia="cs-CZ"/>
              </w:rPr>
              <w:t>učasnou povinnost zavést v rámci STK. Nebylo by tedy nutné tento úkon provádět individuálně.</w:t>
            </w:r>
          </w:p>
          <w:p w14:paraId="38E64C74" w14:textId="77777777" w:rsidR="0089412B" w:rsidRDefault="0089412B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127A217" w14:textId="160DD7DF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22AB" w14:textId="77777777" w:rsidR="00560098" w:rsidRPr="0089412B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03EA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5AD8F02B" w14:textId="77777777" w:rsidTr="00082DAD">
        <w:trPr>
          <w:trHeight w:val="3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CDAB" w14:textId="108302ED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223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0DC" w14:textId="323F9C8C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Režim obchodního rejstříku</w:t>
            </w:r>
            <w:r w:rsidR="00A65F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minimalizace časových prodlev při zápisech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597" w14:textId="462009BB" w:rsidR="00560098" w:rsidRPr="00560098" w:rsidRDefault="00560098" w:rsidP="00671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souvislosti s uplatňováním rejstříkového zákona je vhodné uvažovat o možnostech snížení formálnosti rejstříkového řízení.  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ožnou variantou 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rozšíření okruhu situací, pro které je umožněn přímý zápis notářem bez rejstříkového řízení vedeného soudem. To by umožnil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zejména rychlejší a efektivnější promítnutí změn prováděných ve společnostech do obchodního rejstříku.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B823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FF18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3A6794D0" w14:textId="77777777" w:rsidTr="00D95237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7353" w14:textId="2A5984E1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C491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0CA5" w14:textId="1AF5BC24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Podklady pro posuzování vlivu na životní prostředí v listinné podobě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F973" w14:textId="14B554C6" w:rsidR="0061529D" w:rsidRPr="00082DAD" w:rsidRDefault="00884BBA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Zvážit vypuštění možnosti požadovat podklady pro posuzování vlivu na životní prostředí i v listinné podobě. Požadovat je jen v elektronické podobě.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6CA4" w14:textId="77777777" w:rsidR="00560098" w:rsidRPr="00AF416E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MŽP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D4CD" w14:textId="77777777" w:rsidR="00560098" w:rsidRPr="00AF416E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4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4402B2F8" w14:textId="77777777" w:rsidTr="00D95237">
        <w:trPr>
          <w:trHeight w:val="3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CF52" w14:textId="474B826E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</w:t>
            </w:r>
            <w:r w:rsidR="00BF03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5BE0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Změny v udělování pokut dle zákona č. 250/2016 Sb., o odpovědnosti za přestupky a řízení o nich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671B" w14:textId="1A832FEF" w:rsidR="00560098" w:rsidRPr="00560098" w:rsidRDefault="00574109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Budeme diskutovat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oblastech, ve kterých by bylo možné aplikovat snížení výše sankce/pokuty za včasné zaplacení. Pokud by pokutovaný zaplatil peněžitou sankci ve lhůtě např. 1 týdne od jejího udělení, snížila by se její výše automaticky např. o polovinu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cs="Calibri"/>
                <w:color w:val="000000"/>
                <w:lang w:eastAsia="cs-CZ"/>
              </w:rPr>
              <w:t xml:space="preserve">O navrhovaných parametrech se bude ještě jednat. 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Okamžikem zaplacení této snížené sankce by řízení skončilo bez možnosti dalšího odvolání. </w:t>
            </w:r>
            <w:r w:rsidR="009D588A">
              <w:rPr>
                <w:rFonts w:ascii="Calibri" w:eastAsia="Times New Roman" w:hAnsi="Calibri" w:cs="Calibri"/>
                <w:color w:val="000000"/>
                <w:lang w:eastAsia="cs-CZ"/>
              </w:rPr>
              <w:t>Podnikatel by zaplatil nižší pokutu, s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tátu (dozorujícím orgánům) by odpadla administrativa s vedením dlouhých odvolacích řízení.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62A1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A2F0" w14:textId="6997D65D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MD, MZE, MPO, MF, MPSV, MMR, MS, MZ</w:t>
            </w:r>
            <w:r w:rsidR="00BF03BA">
              <w:rPr>
                <w:rFonts w:ascii="Calibri" w:eastAsia="Times New Roman" w:hAnsi="Calibri" w:cs="Calibri"/>
                <w:color w:val="000000"/>
                <w:lang w:eastAsia="cs-CZ"/>
              </w:rPr>
              <w:t>, ČNB, Celní správa, FAÚ</w:t>
            </w:r>
          </w:p>
        </w:tc>
      </w:tr>
      <w:tr w:rsidR="00560098" w:rsidRPr="00560098" w14:paraId="6045FC4D" w14:textId="77777777" w:rsidTr="0010016F">
        <w:trPr>
          <w:trHeight w:val="1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AF82" w14:textId="36D795DF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D4DE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D8C8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Zmírnění povinnosti pro zpracování lesních hospodářských plánů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403A" w14:textId="0DF0BF7B" w:rsidR="00717FBF" w:rsidRPr="00082DAD" w:rsidRDefault="003E3827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Zrušení povinnosti právnických osob nakládajících se státními lesy do limitu 50 ha výměry lesa zpracovávat lesní hospodářské plány.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ED88" w14:textId="2F09DA99" w:rsidR="00560098" w:rsidRPr="00AF416E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2291" w14:textId="77777777" w:rsidR="00560098" w:rsidRPr="00AF416E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4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7715" w:rsidRPr="00560098" w14:paraId="77DE1B34" w14:textId="77777777" w:rsidTr="000473CD">
        <w:trPr>
          <w:trHeight w:val="2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C0CD" w14:textId="079D52AC" w:rsidR="00107715" w:rsidRPr="00560098" w:rsidRDefault="00AB5DD7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D4DE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FEC6" w14:textId="7FF6FDD3" w:rsidR="007C0C7E" w:rsidRPr="007C0C7E" w:rsidRDefault="00ED4DEA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7C0C7E" w:rsidRPr="007C0C7E">
              <w:rPr>
                <w:rFonts w:ascii="Calibri" w:eastAsia="Times New Roman" w:hAnsi="Calibri" w:cs="Calibri"/>
                <w:color w:val="000000"/>
                <w:lang w:eastAsia="cs-CZ"/>
              </w:rPr>
              <w:t>působ zdanění ostatních kapitálových fondů ze zahraničí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potvrzení dosavadního výkladu</w:t>
            </w:r>
            <w:r w:rsidR="007C0C7E" w:rsidRPr="007C0C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  <w:p w14:paraId="60EA499E" w14:textId="3EE44A68" w:rsidR="007C0C7E" w:rsidRPr="00560098" w:rsidRDefault="007C0C7E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D91C" w14:textId="5852ADA3" w:rsidR="006556AC" w:rsidRPr="00041BA5" w:rsidRDefault="00E3473B" w:rsidP="006556AC">
            <w:pPr>
              <w:spacing w:after="24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Publikovat sdělení, ve kterém se uvede, že výplaty</w:t>
            </w:r>
            <w:r w:rsidR="001D3718">
              <w:rPr>
                <w:rFonts w:cstheme="minorHAnsi"/>
              </w:rPr>
              <w:t xml:space="preserve">, které nejsou součástí </w:t>
            </w:r>
            <w:r>
              <w:rPr>
                <w:rFonts w:cstheme="minorHAnsi"/>
              </w:rPr>
              <w:t>základního kapitálu</w:t>
            </w:r>
            <w:r w:rsidR="001D3718">
              <w:rPr>
                <w:rFonts w:cstheme="minorHAnsi"/>
              </w:rPr>
              <w:t>, ale přesto představují kapitálové fondy, budou pro</w:t>
            </w:r>
            <w:r>
              <w:rPr>
                <w:rFonts w:cstheme="minorHAnsi"/>
              </w:rPr>
              <w:t xml:space="preserve"> české daňové rezident</w:t>
            </w:r>
            <w:r w:rsidR="001D3718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 w:rsidR="001D3718">
              <w:rPr>
                <w:rFonts w:cstheme="minorHAnsi"/>
              </w:rPr>
              <w:t>zdaněny</w:t>
            </w:r>
            <w:r>
              <w:rPr>
                <w:rFonts w:cstheme="minorHAnsi"/>
              </w:rPr>
              <w:t xml:space="preserve"> 15 % s</w:t>
            </w:r>
            <w:r w:rsidR="001D3718">
              <w:rPr>
                <w:rFonts w:cstheme="minorHAnsi"/>
              </w:rPr>
              <w:t> </w:t>
            </w:r>
            <w:r>
              <w:rPr>
                <w:rFonts w:cstheme="minorHAnsi"/>
              </w:rPr>
              <w:t>tím</w:t>
            </w:r>
            <w:r w:rsidR="00630ABF">
              <w:rPr>
                <w:rFonts w:cstheme="minorHAnsi"/>
              </w:rPr>
              <w:t>, že p</w:t>
            </w:r>
            <w:r w:rsidR="001D3718">
              <w:rPr>
                <w:rFonts w:cstheme="minorHAnsi"/>
              </w:rPr>
              <w:t xml:space="preserve">ři výpočtu daně je možné snížit </w:t>
            </w:r>
            <w:r>
              <w:rPr>
                <w:rFonts w:cstheme="minorHAnsi"/>
              </w:rPr>
              <w:t xml:space="preserve">základ daně </w:t>
            </w:r>
            <w:r w:rsidR="001D3718">
              <w:rPr>
                <w:rFonts w:cstheme="minorHAnsi"/>
              </w:rPr>
              <w:t xml:space="preserve">o částku, kterou daný podíl původně stál. </w:t>
            </w:r>
            <w:r w:rsidR="00630ABF">
              <w:rPr>
                <w:rFonts w:cstheme="minorHAnsi"/>
              </w:rPr>
              <w:t>J</w:t>
            </w:r>
            <w:r w:rsidR="001D3718">
              <w:rPr>
                <w:rFonts w:cstheme="minorHAnsi"/>
              </w:rPr>
              <w:t xml:space="preserve">edná se o potvrzení/upřesnění dosavadního výkladu. </w:t>
            </w:r>
            <w:r>
              <w:rPr>
                <w:rFonts w:cstheme="minorHAnsi"/>
              </w:rPr>
              <w:t xml:space="preserve"> </w:t>
            </w:r>
          </w:p>
          <w:p w14:paraId="171727BD" w14:textId="06611A26" w:rsidR="00107715" w:rsidRPr="00560098" w:rsidRDefault="00107715" w:rsidP="00D8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425E" w14:textId="732BFFF3" w:rsidR="00107715" w:rsidRPr="00560098" w:rsidRDefault="002B50F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  <w:r w:rsidR="00ED4DEA">
              <w:rPr>
                <w:rFonts w:ascii="Calibri" w:eastAsia="Times New Roman" w:hAnsi="Calibri" w:cs="Calibri"/>
                <w:color w:val="000000"/>
                <w:lang w:eastAsia="cs-CZ"/>
              </w:rPr>
              <w:t>, GFŘ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FFA4" w14:textId="77777777" w:rsidR="00107715" w:rsidRPr="00560098" w:rsidRDefault="00107715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5504" w:rsidRPr="00560098" w14:paraId="3E702A06" w14:textId="77777777" w:rsidTr="000473CD">
        <w:trPr>
          <w:trHeight w:val="2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1045" w14:textId="77777777" w:rsidR="00295504" w:rsidRDefault="00295504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  <w:p w14:paraId="19FC9E3C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3737327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8BB71D9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4900740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8F61EC6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45768EF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45D23D0" w14:textId="3A671A10" w:rsidR="00753EB3" w:rsidRDefault="00753EB3" w:rsidP="00100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89E" w14:textId="4D5BF023" w:rsidR="00295504" w:rsidDel="00ED4DEA" w:rsidRDefault="00295504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Limit u daňové ztráty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AF3A" w14:textId="782E62FC" w:rsidR="00295504" w:rsidRDefault="00F569F0" w:rsidP="006556AC">
            <w:pPr>
              <w:spacing w:after="2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Ministerstvo financí prověří</w:t>
            </w:r>
            <w:r w:rsidR="001D3718">
              <w:rPr>
                <w:rFonts w:cstheme="minorHAnsi"/>
              </w:rPr>
              <w:t>, zda by bylo možné</w:t>
            </w:r>
            <w:r>
              <w:rPr>
                <w:rFonts w:cstheme="minorHAnsi"/>
              </w:rPr>
              <w:t xml:space="preserve"> </w:t>
            </w:r>
            <w:r w:rsidR="00671827">
              <w:rPr>
                <w:rFonts w:cstheme="minorHAnsi"/>
              </w:rPr>
              <w:t>u</w:t>
            </w:r>
            <w:r>
              <w:rPr>
                <w:rFonts w:cstheme="minorHAnsi"/>
              </w:rPr>
              <w:t>prav</w:t>
            </w:r>
            <w:r w:rsidR="001D3718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či zruš</w:t>
            </w:r>
            <w:r w:rsidR="001D3718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limit 30 mil</w:t>
            </w:r>
            <w:r w:rsidR="001D3718">
              <w:rPr>
                <w:rFonts w:cstheme="minorHAnsi"/>
              </w:rPr>
              <w:t>ionů korun</w:t>
            </w:r>
            <w:r>
              <w:rPr>
                <w:rFonts w:cstheme="minorHAnsi"/>
              </w:rPr>
              <w:t xml:space="preserve"> u daňové ztráty</w:t>
            </w:r>
            <w:r w:rsidR="001D3718">
              <w:rPr>
                <w:rFonts w:cstheme="minorHAnsi"/>
              </w:rPr>
              <w:t>. Stejně tak resort prověří</w:t>
            </w:r>
            <w:r>
              <w:rPr>
                <w:rFonts w:cstheme="minorHAnsi"/>
              </w:rPr>
              <w:t xml:space="preserve"> </w:t>
            </w:r>
            <w:r w:rsidR="001D3718">
              <w:rPr>
                <w:rFonts w:cstheme="minorHAnsi"/>
              </w:rPr>
              <w:t>další případné změny</w:t>
            </w:r>
            <w:r w:rsidR="004B45FD">
              <w:rPr>
                <w:rFonts w:cstheme="minorHAnsi"/>
              </w:rPr>
              <w:t xml:space="preserve"> týkající se daňových ztrát.</w:t>
            </w:r>
            <w:r w:rsidR="001D37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4B45FD">
              <w:rPr>
                <w:rFonts w:cstheme="minorHAnsi"/>
              </w:rPr>
              <w:t xml:space="preserve">Tyto úpravy budou součástí </w:t>
            </w:r>
            <w:r>
              <w:rPr>
                <w:rFonts w:cstheme="minorHAnsi"/>
              </w:rPr>
              <w:t>př</w:t>
            </w:r>
            <w:r w:rsidR="00710CC0">
              <w:rPr>
                <w:rFonts w:cstheme="minorHAnsi"/>
              </w:rPr>
              <w:t>i</w:t>
            </w:r>
            <w:r>
              <w:rPr>
                <w:rFonts w:cstheme="minorHAnsi"/>
              </w:rPr>
              <w:t>prav</w:t>
            </w:r>
            <w:r w:rsidR="004B45FD">
              <w:rPr>
                <w:rFonts w:cstheme="minorHAnsi"/>
              </w:rPr>
              <w:t>ované</w:t>
            </w:r>
            <w:r>
              <w:rPr>
                <w:rFonts w:cstheme="minorHAnsi"/>
              </w:rPr>
              <w:t xml:space="preserve"> novely </w:t>
            </w:r>
            <w:r w:rsidR="00671827">
              <w:rPr>
                <w:rFonts w:cstheme="minorHAnsi"/>
              </w:rPr>
              <w:t>z</w:t>
            </w:r>
            <w:r>
              <w:rPr>
                <w:rFonts w:cstheme="minorHAnsi"/>
              </w:rPr>
              <w:t>ákona o daních z příjmů</w:t>
            </w:r>
            <w:r w:rsidR="004B45FD">
              <w:rPr>
                <w:rFonts w:cstheme="minorHAnsi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51C3" w14:textId="53D9F518" w:rsidR="00295504" w:rsidRDefault="008637ED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6BE6" w14:textId="77777777" w:rsidR="00295504" w:rsidRPr="00560098" w:rsidRDefault="00295504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66C8C" w:rsidRPr="00560098" w14:paraId="72179463" w14:textId="77777777" w:rsidTr="0010016F">
        <w:trPr>
          <w:trHeight w:val="2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6032" w14:textId="0837CA2D" w:rsidR="00466C8C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0F4" w14:textId="77608B4F" w:rsidR="00466C8C" w:rsidRDefault="00466C8C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Definice automatizované provozovny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84F8" w14:textId="007E85E5" w:rsidR="00466C8C" w:rsidRDefault="00F21C78" w:rsidP="006556AC">
            <w:pPr>
              <w:spacing w:after="240" w:line="240" w:lineRule="auto"/>
              <w:jc w:val="both"/>
              <w:rPr>
                <w:rFonts w:cstheme="minorHAnsi"/>
              </w:rPr>
            </w:pP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Provést vyhodnocení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stávající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legislativy </w:t>
            </w: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ve vztahu k novým způsobům prodeje, zejména automatizovanému prodeji bez fyzické přítomnosti 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ersonálu </w:t>
            </w: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F134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provozovně</w:t>
            </w:r>
            <w:r w:rsidR="00F134E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0041" w14:textId="59150776" w:rsidR="00466C8C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6F24" w14:textId="77777777" w:rsidR="00466C8C" w:rsidRPr="00560098" w:rsidRDefault="00466C8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66C8C" w:rsidRPr="00560098" w14:paraId="142D445A" w14:textId="77777777" w:rsidTr="0010016F">
        <w:trPr>
          <w:trHeight w:val="1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A871" w14:textId="72BEE0CA" w:rsidR="00466C8C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D889" w14:textId="33A775B9" w:rsidR="00466C8C" w:rsidRDefault="00F21C78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>Automatizované pro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vozovny </w:t>
            </w: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>– reklamace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BF4E" w14:textId="3928D10C" w:rsidR="00466C8C" w:rsidRDefault="00F21C78" w:rsidP="006556AC">
            <w:pPr>
              <w:spacing w:after="24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Navrhnout možné řešení vyřizování reklamací v automatizovaných provozovnách bez fyzické přítomnosti personálu v provozovně.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14BC" w14:textId="09B92D82" w:rsidR="00466C8C" w:rsidRDefault="00F21C7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64CF" w14:textId="614D5569" w:rsidR="00466C8C" w:rsidRPr="00560098" w:rsidRDefault="00F21C7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dotčené dozorové orgány</w:t>
            </w:r>
          </w:p>
        </w:tc>
      </w:tr>
      <w:tr w:rsidR="00D645B2" w:rsidRPr="00560098" w14:paraId="2BD14334" w14:textId="77777777" w:rsidTr="0010016F">
        <w:trPr>
          <w:trHeight w:val="21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AE7F" w14:textId="61D1089E" w:rsidR="00D645B2" w:rsidRDefault="00D645B2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C53" w14:textId="0B97F0AB" w:rsidR="00D645B2" w:rsidRPr="00432253" w:rsidRDefault="0007465C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>Automatizované pro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vozovny </w:t>
            </w: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kontroly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5BFF" w14:textId="534EEC2C" w:rsidR="00D645B2" w:rsidRDefault="0007465C" w:rsidP="006556A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Připravit metodické pokyny a návrh možného řešení součinnosti při kontrole dozorového orgánu v automatizovaných provozovnách bez fyzické přítomnosti personálu v provozovně.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EFD3" w14:textId="24781382" w:rsidR="00D645B2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2F3F" w14:textId="78359833" w:rsidR="00D645B2" w:rsidRDefault="0007465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dotčené dozorové orgány</w:t>
            </w:r>
          </w:p>
        </w:tc>
      </w:tr>
      <w:tr w:rsidR="0007465C" w:rsidRPr="00560098" w14:paraId="1B9D4566" w14:textId="77777777" w:rsidTr="0010016F">
        <w:trPr>
          <w:trHeight w:val="2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C02F" w14:textId="630B75F6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8B7" w14:textId="77777777" w:rsidR="0007465C" w:rsidRDefault="0007465C" w:rsidP="0007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Automatizované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provozovny</w:t>
            </w: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prodej o státních svátcích</w:t>
            </w:r>
          </w:p>
          <w:p w14:paraId="2BF396C1" w14:textId="77777777" w:rsidR="0007465C" w:rsidRPr="00432253" w:rsidRDefault="0007465C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4620" w14:textId="79C2F8E5" w:rsidR="002A633F" w:rsidRDefault="00783635" w:rsidP="006556A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2A633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ozšířit ustanovení zákona o prodejní době v maloobchodě o automatizované provozovny bez fyzické přítomnosti personálu. </w:t>
            </w:r>
            <w:r w:rsidR="00AB2E5D">
              <w:rPr>
                <w:rFonts w:ascii="Calibri" w:eastAsia="Times New Roman" w:hAnsi="Calibri" w:cs="Calibri"/>
                <w:color w:val="000000"/>
                <w:lang w:eastAsia="cs-CZ"/>
              </w:rPr>
              <w:t>Případně vydat metodický výklad k těmto případům.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158F" w14:textId="60FD14E7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0A48" w14:textId="77777777" w:rsidR="0007465C" w:rsidRDefault="0007465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465C" w:rsidRPr="00560098" w14:paraId="6EE97D41" w14:textId="77777777" w:rsidTr="000473CD">
        <w:trPr>
          <w:trHeight w:val="2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C980" w14:textId="0905551D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E36D" w14:textId="77777777" w:rsidR="0007465C" w:rsidRDefault="0007465C" w:rsidP="0007465C">
            <w:pPr>
              <w:spacing w:after="0" w:line="240" w:lineRule="auto"/>
              <w:rPr>
                <w:color w:val="auto"/>
              </w:rPr>
            </w:pPr>
            <w:r>
              <w:t>Oznamovací povinnosti příjemce při dovozu nebaleného vína</w:t>
            </w:r>
          </w:p>
          <w:p w14:paraId="204914C2" w14:textId="77777777" w:rsidR="0007465C" w:rsidRPr="00432253" w:rsidRDefault="0007465C" w:rsidP="0007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77A" w14:textId="3A3C5561" w:rsidR="0007465C" w:rsidRDefault="0007465C" w:rsidP="006556A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Prodiskutovat možnosti </w:t>
            </w:r>
            <w:r w:rsidR="00380A0D">
              <w:t>častějšího</w:t>
            </w:r>
            <w:r>
              <w:t xml:space="preserve"> předávání dat</w:t>
            </w:r>
            <w:r w:rsidR="00380A0D">
              <w:t xml:space="preserve">, </w:t>
            </w:r>
            <w:r>
              <w:t xml:space="preserve">rozšíření </w:t>
            </w:r>
            <w:r w:rsidR="00380A0D">
              <w:t xml:space="preserve">jejich </w:t>
            </w:r>
            <w:r>
              <w:t>rozsahu a struktury mezi Generálním ředitelstvím cel a Státní zemědělskou a potravinářskou inspekcí pro potřebu její kontrolní činnosti. Cílem je následné odstranění dvou separátních oznamovacích povinností.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D345B" w14:textId="299DE262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MZE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7A5F" w14:textId="6111E817" w:rsidR="0007465C" w:rsidRDefault="0007465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</w:p>
        </w:tc>
      </w:tr>
    </w:tbl>
    <w:p w14:paraId="0806CA5E" w14:textId="77777777" w:rsidR="00CD72CD" w:rsidRPr="00605759" w:rsidRDefault="00CD72CD" w:rsidP="00605759"/>
    <w:sectPr w:rsidR="00CD72CD" w:rsidRPr="00605759" w:rsidSect="00CC5E4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2154" w14:textId="77777777" w:rsidR="00C01A8F" w:rsidRDefault="00C01A8F" w:rsidP="00677FE0">
      <w:pPr>
        <w:spacing w:after="0" w:line="240" w:lineRule="auto"/>
      </w:pPr>
      <w:r>
        <w:separator/>
      </w:r>
    </w:p>
  </w:endnote>
  <w:endnote w:type="continuationSeparator" w:id="0">
    <w:p w14:paraId="20ACB7B1" w14:textId="77777777" w:rsidR="00C01A8F" w:rsidRDefault="00C01A8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92596"/>
      <w:docPartObj>
        <w:docPartGallery w:val="Page Numbers (Bottom of Page)"/>
        <w:docPartUnique/>
      </w:docPartObj>
    </w:sdtPr>
    <w:sdtEndPr/>
    <w:sdtContent>
      <w:p w14:paraId="39F275F1" w14:textId="1B8B167F" w:rsidR="00A31A63" w:rsidRDefault="00A31A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6E">
          <w:rPr>
            <w:noProof/>
          </w:rPr>
          <w:t>1</w:t>
        </w:r>
        <w:r>
          <w:fldChar w:fldCharType="end"/>
        </w:r>
      </w:p>
    </w:sdtContent>
  </w:sdt>
  <w:p w14:paraId="05A6C12A" w14:textId="77777777" w:rsidR="00A31A63" w:rsidRDefault="00A31A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F4F2" w14:textId="77777777" w:rsidR="00C01A8F" w:rsidRDefault="00C01A8F" w:rsidP="00677FE0">
      <w:pPr>
        <w:spacing w:after="0" w:line="240" w:lineRule="auto"/>
      </w:pPr>
      <w:r>
        <w:separator/>
      </w:r>
    </w:p>
  </w:footnote>
  <w:footnote w:type="continuationSeparator" w:id="0">
    <w:p w14:paraId="09BC34DB" w14:textId="77777777" w:rsidR="00C01A8F" w:rsidRDefault="00C01A8F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214" w14:textId="692B9177" w:rsidR="00A31A63" w:rsidRDefault="00A31A63" w:rsidP="00EC4A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CD"/>
    <w:rsid w:val="000035FB"/>
    <w:rsid w:val="00015306"/>
    <w:rsid w:val="0002674B"/>
    <w:rsid w:val="0004162E"/>
    <w:rsid w:val="00041BA5"/>
    <w:rsid w:val="000473CD"/>
    <w:rsid w:val="0004786B"/>
    <w:rsid w:val="00063405"/>
    <w:rsid w:val="0007465C"/>
    <w:rsid w:val="00076A7C"/>
    <w:rsid w:val="000809B9"/>
    <w:rsid w:val="00082DAD"/>
    <w:rsid w:val="00090B40"/>
    <w:rsid w:val="00095A0A"/>
    <w:rsid w:val="000B1B3D"/>
    <w:rsid w:val="000C41EA"/>
    <w:rsid w:val="000C4CAF"/>
    <w:rsid w:val="000D3FEB"/>
    <w:rsid w:val="000E6B55"/>
    <w:rsid w:val="000E7793"/>
    <w:rsid w:val="0010016F"/>
    <w:rsid w:val="00107715"/>
    <w:rsid w:val="00121485"/>
    <w:rsid w:val="001268B0"/>
    <w:rsid w:val="00127556"/>
    <w:rsid w:val="0018051B"/>
    <w:rsid w:val="001B0201"/>
    <w:rsid w:val="001B1E4A"/>
    <w:rsid w:val="001D0D77"/>
    <w:rsid w:val="001D27C0"/>
    <w:rsid w:val="001D3718"/>
    <w:rsid w:val="001E74C3"/>
    <w:rsid w:val="001F1AE7"/>
    <w:rsid w:val="001F6937"/>
    <w:rsid w:val="00205BAB"/>
    <w:rsid w:val="00220DE3"/>
    <w:rsid w:val="0023597B"/>
    <w:rsid w:val="0025290D"/>
    <w:rsid w:val="00260372"/>
    <w:rsid w:val="00262DAF"/>
    <w:rsid w:val="00272040"/>
    <w:rsid w:val="00285AED"/>
    <w:rsid w:val="00292BB9"/>
    <w:rsid w:val="00295504"/>
    <w:rsid w:val="002A633F"/>
    <w:rsid w:val="002B50F8"/>
    <w:rsid w:val="002C2939"/>
    <w:rsid w:val="002C3608"/>
    <w:rsid w:val="002D76C7"/>
    <w:rsid w:val="002E2442"/>
    <w:rsid w:val="002F0E8C"/>
    <w:rsid w:val="00310FA0"/>
    <w:rsid w:val="00320481"/>
    <w:rsid w:val="003250CB"/>
    <w:rsid w:val="00357EE1"/>
    <w:rsid w:val="00363201"/>
    <w:rsid w:val="00380A0D"/>
    <w:rsid w:val="00380FB8"/>
    <w:rsid w:val="0039063C"/>
    <w:rsid w:val="003A46A8"/>
    <w:rsid w:val="003A51AA"/>
    <w:rsid w:val="003B565A"/>
    <w:rsid w:val="003C2941"/>
    <w:rsid w:val="003D00A1"/>
    <w:rsid w:val="003E3827"/>
    <w:rsid w:val="003E3954"/>
    <w:rsid w:val="003F3E5A"/>
    <w:rsid w:val="0041427F"/>
    <w:rsid w:val="004509E5"/>
    <w:rsid w:val="00466C8C"/>
    <w:rsid w:val="00485792"/>
    <w:rsid w:val="00486FB9"/>
    <w:rsid w:val="004B45FD"/>
    <w:rsid w:val="004C212A"/>
    <w:rsid w:val="00500232"/>
    <w:rsid w:val="00504668"/>
    <w:rsid w:val="00526D62"/>
    <w:rsid w:val="005455E1"/>
    <w:rsid w:val="005502BD"/>
    <w:rsid w:val="00556787"/>
    <w:rsid w:val="00557F10"/>
    <w:rsid w:val="00560098"/>
    <w:rsid w:val="00574109"/>
    <w:rsid w:val="00582276"/>
    <w:rsid w:val="005A2A01"/>
    <w:rsid w:val="005B667D"/>
    <w:rsid w:val="005C2560"/>
    <w:rsid w:val="005D411F"/>
    <w:rsid w:val="005D4CF3"/>
    <w:rsid w:val="005E052E"/>
    <w:rsid w:val="005F7585"/>
    <w:rsid w:val="005F7876"/>
    <w:rsid w:val="00605759"/>
    <w:rsid w:val="0061529D"/>
    <w:rsid w:val="00630ABF"/>
    <w:rsid w:val="00650C6C"/>
    <w:rsid w:val="006529CF"/>
    <w:rsid w:val="00652FE6"/>
    <w:rsid w:val="006556AC"/>
    <w:rsid w:val="00667898"/>
    <w:rsid w:val="00671827"/>
    <w:rsid w:val="00675264"/>
    <w:rsid w:val="00677FE0"/>
    <w:rsid w:val="006A74C9"/>
    <w:rsid w:val="006D04EF"/>
    <w:rsid w:val="006D3484"/>
    <w:rsid w:val="006E2FB0"/>
    <w:rsid w:val="007102D2"/>
    <w:rsid w:val="00710CC0"/>
    <w:rsid w:val="00713948"/>
    <w:rsid w:val="00717FBF"/>
    <w:rsid w:val="00722B36"/>
    <w:rsid w:val="00753A27"/>
    <w:rsid w:val="00753EB3"/>
    <w:rsid w:val="00783039"/>
    <w:rsid w:val="00783635"/>
    <w:rsid w:val="0079342A"/>
    <w:rsid w:val="007A3720"/>
    <w:rsid w:val="007A3AA6"/>
    <w:rsid w:val="007B4949"/>
    <w:rsid w:val="007C0C7E"/>
    <w:rsid w:val="007E6E8D"/>
    <w:rsid w:val="007F0BC6"/>
    <w:rsid w:val="0080306F"/>
    <w:rsid w:val="008110B9"/>
    <w:rsid w:val="0081431A"/>
    <w:rsid w:val="00831374"/>
    <w:rsid w:val="00855392"/>
    <w:rsid w:val="00857580"/>
    <w:rsid w:val="008637ED"/>
    <w:rsid w:val="00865238"/>
    <w:rsid w:val="008667BF"/>
    <w:rsid w:val="00884BBA"/>
    <w:rsid w:val="00893296"/>
    <w:rsid w:val="0089412B"/>
    <w:rsid w:val="00895645"/>
    <w:rsid w:val="008A7851"/>
    <w:rsid w:val="008C2AD1"/>
    <w:rsid w:val="008C3782"/>
    <w:rsid w:val="008C5504"/>
    <w:rsid w:val="008D4A32"/>
    <w:rsid w:val="008D593A"/>
    <w:rsid w:val="008D62E3"/>
    <w:rsid w:val="008E7760"/>
    <w:rsid w:val="00922001"/>
    <w:rsid w:val="00922324"/>
    <w:rsid w:val="00922C17"/>
    <w:rsid w:val="00936026"/>
    <w:rsid w:val="00942DDD"/>
    <w:rsid w:val="009430AB"/>
    <w:rsid w:val="009516A8"/>
    <w:rsid w:val="00974C3E"/>
    <w:rsid w:val="0097705C"/>
    <w:rsid w:val="009927DF"/>
    <w:rsid w:val="009D0AA5"/>
    <w:rsid w:val="009D588A"/>
    <w:rsid w:val="009D7242"/>
    <w:rsid w:val="009F393D"/>
    <w:rsid w:val="009F3BF5"/>
    <w:rsid w:val="009F7F46"/>
    <w:rsid w:val="00A000BF"/>
    <w:rsid w:val="00A02AA3"/>
    <w:rsid w:val="00A0587E"/>
    <w:rsid w:val="00A275BC"/>
    <w:rsid w:val="00A31A63"/>
    <w:rsid w:val="00A32B01"/>
    <w:rsid w:val="00A464B4"/>
    <w:rsid w:val="00A63A0B"/>
    <w:rsid w:val="00A63D6B"/>
    <w:rsid w:val="00A65F03"/>
    <w:rsid w:val="00A70C4C"/>
    <w:rsid w:val="00A84B52"/>
    <w:rsid w:val="00A8660F"/>
    <w:rsid w:val="00A95C48"/>
    <w:rsid w:val="00AA0C23"/>
    <w:rsid w:val="00AA173A"/>
    <w:rsid w:val="00AA40A5"/>
    <w:rsid w:val="00AA5596"/>
    <w:rsid w:val="00AA7056"/>
    <w:rsid w:val="00AB2E5D"/>
    <w:rsid w:val="00AB31C6"/>
    <w:rsid w:val="00AB523B"/>
    <w:rsid w:val="00AB5DD7"/>
    <w:rsid w:val="00AC446F"/>
    <w:rsid w:val="00AC46DA"/>
    <w:rsid w:val="00AC4913"/>
    <w:rsid w:val="00AD326A"/>
    <w:rsid w:val="00AD5E7A"/>
    <w:rsid w:val="00AD7E40"/>
    <w:rsid w:val="00AF416E"/>
    <w:rsid w:val="00B02535"/>
    <w:rsid w:val="00B1477A"/>
    <w:rsid w:val="00B20993"/>
    <w:rsid w:val="00B23D0D"/>
    <w:rsid w:val="00B30FCD"/>
    <w:rsid w:val="00B42E96"/>
    <w:rsid w:val="00B50EE6"/>
    <w:rsid w:val="00B52185"/>
    <w:rsid w:val="00B52C93"/>
    <w:rsid w:val="00B9753A"/>
    <w:rsid w:val="00BB479C"/>
    <w:rsid w:val="00BC172C"/>
    <w:rsid w:val="00BC4720"/>
    <w:rsid w:val="00BC6540"/>
    <w:rsid w:val="00BD75A2"/>
    <w:rsid w:val="00BE07FC"/>
    <w:rsid w:val="00BF03BA"/>
    <w:rsid w:val="00C01A8F"/>
    <w:rsid w:val="00C026CC"/>
    <w:rsid w:val="00C2017A"/>
    <w:rsid w:val="00C2026B"/>
    <w:rsid w:val="00C20470"/>
    <w:rsid w:val="00C34B2F"/>
    <w:rsid w:val="00C4641B"/>
    <w:rsid w:val="00C6690E"/>
    <w:rsid w:val="00C703C5"/>
    <w:rsid w:val="00C805F2"/>
    <w:rsid w:val="00C93A63"/>
    <w:rsid w:val="00C96EFE"/>
    <w:rsid w:val="00CB78F6"/>
    <w:rsid w:val="00CC37DC"/>
    <w:rsid w:val="00CC5E40"/>
    <w:rsid w:val="00CC6AB9"/>
    <w:rsid w:val="00CD72CD"/>
    <w:rsid w:val="00D10229"/>
    <w:rsid w:val="00D1455A"/>
    <w:rsid w:val="00D1569F"/>
    <w:rsid w:val="00D20B1E"/>
    <w:rsid w:val="00D22462"/>
    <w:rsid w:val="00D230AC"/>
    <w:rsid w:val="00D32489"/>
    <w:rsid w:val="00D3349E"/>
    <w:rsid w:val="00D630D1"/>
    <w:rsid w:val="00D645B2"/>
    <w:rsid w:val="00D700E9"/>
    <w:rsid w:val="00D73CB8"/>
    <w:rsid w:val="00D75A8B"/>
    <w:rsid w:val="00D809C8"/>
    <w:rsid w:val="00D95237"/>
    <w:rsid w:val="00DA36C8"/>
    <w:rsid w:val="00DA7591"/>
    <w:rsid w:val="00DB778E"/>
    <w:rsid w:val="00DC1C7E"/>
    <w:rsid w:val="00DF3F1A"/>
    <w:rsid w:val="00E158AA"/>
    <w:rsid w:val="00E23094"/>
    <w:rsid w:val="00E25F1E"/>
    <w:rsid w:val="00E32798"/>
    <w:rsid w:val="00E33CC8"/>
    <w:rsid w:val="00E3473B"/>
    <w:rsid w:val="00E51C91"/>
    <w:rsid w:val="00E667C1"/>
    <w:rsid w:val="00E81CEB"/>
    <w:rsid w:val="00EC3F88"/>
    <w:rsid w:val="00EC4AC9"/>
    <w:rsid w:val="00EC5091"/>
    <w:rsid w:val="00ED36D8"/>
    <w:rsid w:val="00ED4DEA"/>
    <w:rsid w:val="00EE6383"/>
    <w:rsid w:val="00EE6BD7"/>
    <w:rsid w:val="00F0689D"/>
    <w:rsid w:val="00F134E4"/>
    <w:rsid w:val="00F21C78"/>
    <w:rsid w:val="00F569F0"/>
    <w:rsid w:val="00F57806"/>
    <w:rsid w:val="00F7314E"/>
    <w:rsid w:val="00F8689E"/>
    <w:rsid w:val="00F92685"/>
    <w:rsid w:val="00FB01B5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2F9D4F"/>
  <w15:chartTrackingRefBased/>
  <w15:docId w15:val="{DA3946F7-4CE3-4911-BAA9-402F566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DC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6571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 Lucie</dc:creator>
  <cp:keywords/>
  <dc:description/>
  <cp:lastModifiedBy>Janíková Lucie</cp:lastModifiedBy>
  <cp:revision>2</cp:revision>
  <dcterms:created xsi:type="dcterms:W3CDTF">2024-08-21T19:33:00Z</dcterms:created>
  <dcterms:modified xsi:type="dcterms:W3CDTF">2024-08-21T19:33:00Z</dcterms:modified>
</cp:coreProperties>
</file>